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Toc121736822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民权县职教中心教研情况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3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3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1、职教中心概况</w:t>
      </w:r>
    </w:p>
    <w:bookmarkEnd w:id="3"/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0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民权县职业教育培训中心，始建于1991年，现有77个教学班，在校生3482人，教师167人（其中：在编教师118人、校聘教师49人）开设有制冷和空调设备运行与维修、计算机应用、汽车运用与维修、电子电器应用与维修、数控技术应用、会计事务、服装设计、电子商务、工业机器人技术应用，物流服务与管理、模具制造技术、电子技术应用、新能源汽车检测与维修、作物生产技术等23个专业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专业建设质量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</w:rPr>
        <w:t>学校本着立足民权服务当地的原则，学校成立由行业、企业专业技术人员和专家等组成的专业建设指导委员会，在委员会的指导下开展工作，根据本地区社会经济发展的实际需求，经过反复调查论证，共设置了十四个专业：作物生产技术、制冷和空调设备运行与维护、电子商务、汽车运用与维修、数控技术应用、机电技术应用、计算机应用、绘画、音乐表演、模具制造技术、运动训练、物流服务与管理、工业机器人技术应用、电子技术应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Cs/>
          <w:color w:val="000000"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</w:rPr>
        <w:t>在专业设置上学校严格按照中等职业学校专业设置规范性原则，即遵循科学性原则、适应性原则、效益性原则、发展性原则。首先、学校专业设置专业名称规范，内涵明确。专业设置的操作过程科学，从规划、实施、管理到教学，每个环节都符合教育规律。其次、专业设置适应职业学校自身的发展情况，包括适应学校可能具备的物资条件、师资等，与学校所处的地理、经济、社会环境、学校的特色、发展目标相适应。第三、学校在专业设置时保持适度的专业规模，保持专业的相对稳定性，形成专业结构的综合优势。同时学校专业设置具有长远规划，满足学生、专业、学校可持续发展的需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</w:rPr>
        <w:t>在专业设置和选择方面，根据校情，采用“大专业、小模块”的编班方式，在一年级阶段增设并适当延长学生专业感知环节；学校树立“让学生受到尊重，让学生多元选择，让学生快乐学习，让学生适性发展”的理念，建立了“树状结构”课程模式，根据学生基础层次、兴趣爱好、志愿特长，强调职业道德教育和文化过关，以此为主干，增加分流次数，细化技能模块，让学生潜能和志趣得到有效发挥。建立了“项目教学”教学模式，重点突出技能培养，强调“以项目为主线、教师为主导、学生为主体”的指导方针，实施教学过程“三合一”（车间、教室合一，学生、学徒合一，教师、师傅合一），有的专业，譬如制冷和空调设备运行与维修、机电技术应用等，学生都习惯称老师为师傅了。建立“专业工作室”教学模式，专业课教师在实训楼内各专业工作室坐班，学生进“室”上课，实训室与教室合一。建立“导师制”教学模式，为满足同类专业不同方向特别是小专业的学生学习需要，进一步激发师生教学热情，学校每期确定各专业方向导师，师生双向选择，专业学习、辅导导师化。如计算机类，学校只设了计算机应用专业，但同时开设有动漫制作、平面设计、网页制作、网络搭建等项目，每个项目都有相应的导师，学生取得一技之长有了保障。学校还将导师制模式迁移到课外活动的开展之中，学校画室、钢琴房、形体房及各运动队都有“导师”具体负责，“第二课堂”教学活动卓有成效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1" w:name="_Toc121736823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课程建设质量</w:t>
      </w:r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2021学</w:t>
      </w: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</w:rPr>
        <w:t>年，学校优质核心课程建设成果显著。各重点建设专业密切结合生产劳动和社</w:t>
      </w:r>
      <w:r>
        <w:rPr>
          <w:rFonts w:hint="eastAsia" w:ascii="仿宋" w:hAnsi="仿宋" w:eastAsia="仿宋" w:cs="仿宋"/>
          <w:bCs/>
          <w:color w:val="auto"/>
          <w:kern w:val="2"/>
          <w:sz w:val="32"/>
          <w:szCs w:val="32"/>
        </w:rPr>
        <w:t>会实践，构建了基于能力导向的课程体系，新开发课程标准9门，重组教学内容，创建精品课程6门，建设了核心专业</w:t>
      </w: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</w:rPr>
        <w:t>课优质数字化教学资源库和试题库，主干专业课程还开发了网上技能训练和鉴定仿真模拟系统，为调动教学积极性、提高教学效率、共享优质资源提供了极大便利。人才培养模式探索有特色，4个重点专业构建以“分阶段、一体化、岗位导向”、“宽基础、分方向、一专多能”、“工学交替、产教结合”、“现代学徒制”等独具专业特色的人才培养模式，校企合作加深了，人才培养针对性、实用性更强，受到了学生和社会的高度认可。“理实一体化”教学模式有成效，各重点建设专业探究并建设了基本技能、专业技能、拓展能力、就业创业能力等“四能一体”的理实一体化教学模式，强化技能培养，打造“技能校园”，举办了校级技能竞赛，积极组队参加上级技能大赛并获得优异的成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</w:rPr>
        <w:t>在信息化教学方面，新建信息化课程资源建设1门，改造了校园监控系统，部分技能实训教室实现了数字化。加强对教师和管理人员信息化技术培训，教师和行政管理人员的信息化能力合格率现已达到100％，教师数字化教学方式创新全面展开，教师多媒体课件和教学数字资源的使用率达到96％以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</w:rPr>
        <w:t>在实训基地建设方面，加大了校内职业技能实训设施及校内生产性实训基地的建设力度，新增了制冷中央空调、舞蹈房、钢琴专业实训室3个，拓展了原有实训室功能，力求融实习实训、岗位培训、接单加工、技能鉴定、咨询服务等功能于一体，为工学结合在校内运行提供了物质基础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2" w:name="_Toc121736824"/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教学方法改革</w:t>
      </w:r>
      <w:bookmarkEnd w:id="2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</w:rPr>
        <w:t>改革专业人才培养模式，采用“走出去，引进来”的联合办学方式，锻炼学生的综合技能以适应岗位群的需求，培养学生的专业综合素养。创新教育教学模式，实施任务引领教学、项目教学、案例教学、场景教学、模拟教学和岗位教学等教学方法，实现知识技能与岗位任务的“零对接”，引入“导师制”，实行企业化的管理。设立“学校创业园”，实行“师徒制”教学模式，全力打造“技能校园”，完善各级大赛机制，实现课堂教学与企业生产接轨，以提高人才培养的规格和质量。完善评价机制，构建多元化的中职生评价体系，采用以“德育考核、基础知识、岗位技能、职业素质”为综合的评价标准对学生进行全面评价，建立由教师、学生、家长、企业和就业管理部门共同参与的评价机制。经过专业建设与改造，学校的专业设置更加贴近市场与企业，职教内涵得以丰富，教学质量得以提升，办学特色更加凸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2"/>
          <w:sz w:val="32"/>
          <w:szCs w:val="32"/>
        </w:rPr>
        <w:t>学校紧扣“文化高移、基础宽厚、技能复合、素质全面”的中职教育目标，兼顾学生就业与升学的“双轨”发展思路，大力贯彻“人本”教学理念，率先实施公共基础课教学改革，精心打造学习领域模块化课程模式、任务导向型教学模式、交互式活动课堂等高效、创新课堂，扎实建设校本精品课程，举办信息化教学观摩与竞赛活动，完善公共基础职业技能竞赛机制，建立多元评价机制，重视过程性评价，定量评价与定性评价相结合，由总结性评价向诊断性评价转移；借鉴专业技能评价模式，以任务为引领，以活动为载体，开展公共基础能力竞赛；将学生综合素质分解实施考核且落实到教学全程，实现学生成绩考核综合化，发挥监控、考核、评价的反馈功能，强化对评价结果的调节与激励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MWNkZTJhZWQ1OTA4NWJjYzQxNDNkNDkwNjA0OWEifQ=="/>
  </w:docVars>
  <w:rsids>
    <w:rsidRoot w:val="604637CC"/>
    <w:rsid w:val="200645F9"/>
    <w:rsid w:val="604637CC"/>
    <w:rsid w:val="6EDA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360" w:lineRule="auto"/>
    </w:pPr>
    <w:rPr>
      <w:rFonts w:ascii="Tahoma" w:hAnsi="Tahoma" w:eastAsia="微软雅黑" w:cstheme="minorBidi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eastAsia="黑体"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1"/>
    <w:next w:val="4"/>
    <w:unhideWhenUsed/>
    <w:qFormat/>
    <w:uiPriority w:val="9"/>
    <w:pPr>
      <w:keepNext/>
      <w:keepLines/>
      <w:spacing w:before="20" w:after="20"/>
      <w:outlineLvl w:val="2"/>
    </w:pPr>
    <w:rPr>
      <w:rFonts w:eastAsia="楷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adjustRightInd w:val="0"/>
      <w:snapToGrid w:val="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5">
    <w:name w:val="caption"/>
    <w:basedOn w:val="1"/>
    <w:next w:val="1"/>
    <w:unhideWhenUsed/>
    <w:qFormat/>
    <w:uiPriority w:val="35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2023-12-13T03:53:00Z</dcterms:created>
  <dc:creator>鱼</dc:creator>
  <cp:lastModifiedBy>鱼</cp:lastModifiedBy>
  <dcterms:modified xsi:type="dcterms:W3CDTF">2023-12-13T06:57:00Z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C6299919B7E641A79B86448841ECA183_11</vt:lpwstr>
  </property>
</Properties>
</file>