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E4D2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民权县职教中心教研情况</w:t>
      </w:r>
    </w:p>
    <w:p w14:paraId="69CFA08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2A333C"/>
          <w:spacing w:val="0"/>
          <w:sz w:val="32"/>
          <w:szCs w:val="32"/>
          <w:shd w:val="clear" w:fill="FFFFFF"/>
        </w:rPr>
        <w:t>近年来，</w:t>
      </w:r>
      <w:r>
        <w:rPr>
          <w:rFonts w:hint="eastAsia" w:ascii="仿宋" w:hAnsi="仿宋" w:eastAsia="仿宋" w:cs="仿宋"/>
          <w:i w:val="0"/>
          <w:iCs w:val="0"/>
          <w:caps w:val="0"/>
          <w:color w:val="2A333C"/>
          <w:spacing w:val="0"/>
          <w:sz w:val="32"/>
          <w:szCs w:val="32"/>
          <w:shd w:val="clear" w:fill="FFFFFF"/>
          <w:lang w:eastAsia="zh-CN"/>
        </w:rPr>
        <w:t>民权县职业技术教育中心</w:t>
      </w:r>
      <w:r>
        <w:rPr>
          <w:rFonts w:hint="eastAsia" w:ascii="仿宋" w:hAnsi="仿宋" w:eastAsia="仿宋" w:cs="仿宋"/>
          <w:i w:val="0"/>
          <w:iCs w:val="0"/>
          <w:caps w:val="0"/>
          <w:color w:val="2A333C"/>
          <w:spacing w:val="0"/>
          <w:sz w:val="32"/>
          <w:szCs w:val="32"/>
          <w:shd w:val="clear" w:fill="FFFFFF"/>
        </w:rPr>
        <w:t>坚持立德树人根本任务，</w:t>
      </w:r>
      <w:r>
        <w:rPr>
          <w:rFonts w:hint="eastAsia" w:ascii="仿宋" w:hAnsi="仿宋" w:eastAsia="仿宋" w:cs="仿宋"/>
          <w:i w:val="0"/>
          <w:iCs w:val="0"/>
          <w:caps w:val="0"/>
          <w:color w:val="2A333C"/>
          <w:spacing w:val="0"/>
          <w:sz w:val="32"/>
          <w:szCs w:val="32"/>
          <w:highlight w:val="none"/>
          <w:shd w:val="clear" w:fill="FFFFFF"/>
          <w:lang w:val="en-US" w:eastAsia="zh-CN"/>
        </w:rPr>
        <w:t>推进</w:t>
      </w:r>
      <w:r>
        <w:rPr>
          <w:rFonts w:hint="eastAsia" w:ascii="仿宋" w:hAnsi="仿宋" w:eastAsia="仿宋" w:cs="仿宋"/>
          <w:i w:val="0"/>
          <w:iCs w:val="0"/>
          <w:caps w:val="0"/>
          <w:color w:val="2A333C"/>
          <w:spacing w:val="0"/>
          <w:sz w:val="32"/>
          <w:szCs w:val="32"/>
          <w:highlight w:val="none"/>
          <w:shd w:val="clear" w:fill="FFFFFF"/>
        </w:rPr>
        <w:t>“三教”改革，从</w:t>
      </w:r>
      <w:r>
        <w:rPr>
          <w:rFonts w:hint="eastAsia" w:ascii="仿宋" w:hAnsi="仿宋" w:eastAsia="仿宋" w:cs="仿宋"/>
          <w:i w:val="0"/>
          <w:iCs w:val="0"/>
          <w:caps w:val="0"/>
          <w:color w:val="2A333C"/>
          <w:spacing w:val="0"/>
          <w:sz w:val="32"/>
          <w:szCs w:val="32"/>
          <w:shd w:val="clear" w:fill="FFFFFF"/>
        </w:rPr>
        <w:t>强化教学团队、优化教材开发、深化</w:t>
      </w:r>
      <w:r>
        <w:rPr>
          <w:rFonts w:hint="eastAsia" w:ascii="仿宋" w:hAnsi="仿宋" w:eastAsia="仿宋" w:cs="仿宋"/>
          <w:i w:val="0"/>
          <w:iCs w:val="0"/>
          <w:caps w:val="0"/>
          <w:color w:val="2A333C"/>
          <w:spacing w:val="0"/>
          <w:sz w:val="32"/>
          <w:szCs w:val="32"/>
          <w:shd w:val="clear" w:fill="FFFFFF"/>
          <w:lang w:val="en-US" w:eastAsia="zh-CN"/>
        </w:rPr>
        <w:t>项目式</w:t>
      </w:r>
      <w:r>
        <w:rPr>
          <w:rFonts w:hint="eastAsia" w:ascii="仿宋" w:hAnsi="仿宋" w:eastAsia="仿宋" w:cs="仿宋"/>
          <w:i w:val="0"/>
          <w:iCs w:val="0"/>
          <w:caps w:val="0"/>
          <w:color w:val="2A333C"/>
          <w:spacing w:val="0"/>
          <w:sz w:val="32"/>
          <w:szCs w:val="32"/>
          <w:shd w:val="clear" w:fill="FFFFFF"/>
        </w:rPr>
        <w:t>教学入手，推动课堂教学改革，着力培养高素质技术技能人才。</w:t>
      </w:r>
    </w:p>
    <w:p w14:paraId="16007C0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576" w:lineRule="exact"/>
        <w:ind w:firstLine="643" w:firstLineChars="200"/>
        <w:jc w:val="both"/>
        <w:textAlignment w:val="auto"/>
        <w:rPr>
          <w:rFonts w:hint="eastAsia" w:ascii="仿宋" w:hAnsi="仿宋" w:eastAsia="仿宋" w:cs="仿宋"/>
          <w:sz w:val="32"/>
          <w:szCs w:val="32"/>
        </w:rPr>
      </w:pPr>
      <w:r>
        <w:rPr>
          <w:rStyle w:val="12"/>
          <w:rFonts w:hint="eastAsia" w:ascii="仿宋" w:hAnsi="仿宋" w:eastAsia="仿宋" w:cs="仿宋"/>
          <w:b/>
          <w:bCs/>
          <w:i w:val="0"/>
          <w:iCs w:val="0"/>
          <w:caps w:val="0"/>
          <w:color w:val="2A333C"/>
          <w:spacing w:val="0"/>
          <w:sz w:val="32"/>
          <w:szCs w:val="32"/>
          <w:shd w:val="clear" w:fill="FFFFFF"/>
          <w:lang w:eastAsia="zh-CN"/>
        </w:rPr>
        <w:t>（</w:t>
      </w:r>
      <w:r>
        <w:rPr>
          <w:rStyle w:val="12"/>
          <w:rFonts w:hint="eastAsia" w:ascii="仿宋" w:hAnsi="仿宋" w:eastAsia="仿宋" w:cs="仿宋"/>
          <w:b/>
          <w:bCs/>
          <w:i w:val="0"/>
          <w:iCs w:val="0"/>
          <w:caps w:val="0"/>
          <w:color w:val="2A333C"/>
          <w:spacing w:val="0"/>
          <w:sz w:val="32"/>
          <w:szCs w:val="32"/>
          <w:shd w:val="clear" w:fill="FFFFFF"/>
          <w:lang w:val="en-US" w:eastAsia="zh-CN"/>
        </w:rPr>
        <w:t>一</w:t>
      </w:r>
      <w:r>
        <w:rPr>
          <w:rStyle w:val="12"/>
          <w:rFonts w:hint="eastAsia" w:ascii="仿宋" w:hAnsi="仿宋" w:eastAsia="仿宋" w:cs="仿宋"/>
          <w:b/>
          <w:bCs/>
          <w:i w:val="0"/>
          <w:iCs w:val="0"/>
          <w:caps w:val="0"/>
          <w:color w:val="2A333C"/>
          <w:spacing w:val="0"/>
          <w:sz w:val="32"/>
          <w:szCs w:val="32"/>
          <w:shd w:val="clear" w:fill="FFFFFF"/>
          <w:lang w:eastAsia="zh-CN"/>
        </w:rPr>
        <w:t>）</w:t>
      </w:r>
      <w:r>
        <w:rPr>
          <w:rStyle w:val="12"/>
          <w:rFonts w:hint="eastAsia" w:ascii="仿宋" w:hAnsi="仿宋" w:eastAsia="仿宋" w:cs="仿宋"/>
          <w:b/>
          <w:bCs/>
          <w:i w:val="0"/>
          <w:iCs w:val="0"/>
          <w:caps w:val="0"/>
          <w:color w:val="2A333C"/>
          <w:spacing w:val="0"/>
          <w:sz w:val="32"/>
          <w:szCs w:val="32"/>
          <w:shd w:val="clear" w:fill="FFFFFF"/>
        </w:rPr>
        <w:t>教学团队示范引领</w:t>
      </w:r>
    </w:p>
    <w:p w14:paraId="3E41C60C">
      <w:pPr>
        <w:keepNext w:val="0"/>
        <w:keepLines w:val="0"/>
        <w:pageBreakBefore w:val="0"/>
        <w:widowControl w:val="0"/>
        <w:kinsoku/>
        <w:wordWrap/>
        <w:overflowPunct/>
        <w:topLinePunct w:val="0"/>
        <w:autoSpaceDE/>
        <w:autoSpaceDN/>
        <w:bidi w:val="0"/>
        <w:adjustRightInd/>
        <w:snapToGrid/>
        <w:spacing w:line="576" w:lineRule="exact"/>
        <w:ind w:left="0" w:righ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2A333C"/>
          <w:spacing w:val="0"/>
          <w:sz w:val="32"/>
          <w:szCs w:val="32"/>
          <w:shd w:val="clear" w:fill="FFFFFF"/>
        </w:rPr>
        <w:t>学校以师德师风建设为引领，以教师素质能力提升为主线，强化高水平“双师型”教师队伍建设</w:t>
      </w:r>
      <w:r>
        <w:rPr>
          <w:rFonts w:hint="eastAsia" w:ascii="仿宋" w:hAnsi="仿宋" w:eastAsia="仿宋" w:cs="仿宋"/>
          <w:i w:val="0"/>
          <w:iCs w:val="0"/>
          <w:caps w:val="0"/>
          <w:color w:val="2A333C"/>
          <w:spacing w:val="0"/>
          <w:sz w:val="32"/>
          <w:szCs w:val="32"/>
          <w:shd w:val="clear" w:fill="FFFFFF"/>
          <w:lang w:eastAsia="zh-CN"/>
        </w:rPr>
        <w:t>，</w:t>
      </w:r>
      <w:r>
        <w:rPr>
          <w:rFonts w:hint="eastAsia" w:ascii="仿宋" w:hAnsi="仿宋" w:eastAsia="仿宋" w:cs="仿宋"/>
          <w:i w:val="0"/>
          <w:iCs w:val="0"/>
          <w:caps w:val="0"/>
          <w:color w:val="2A333C"/>
          <w:spacing w:val="0"/>
          <w:sz w:val="32"/>
          <w:szCs w:val="32"/>
          <w:shd w:val="clear" w:fill="FFFFFF"/>
        </w:rPr>
        <w:t>将因材施育与分类培养相结合。坚持“人才是第一资源”</w:t>
      </w:r>
      <w:r>
        <w:rPr>
          <w:rFonts w:hint="eastAsia" w:ascii="仿宋" w:hAnsi="仿宋" w:eastAsia="仿宋" w:cs="仿宋"/>
          <w:i w:val="0"/>
          <w:iCs w:val="0"/>
          <w:caps w:val="0"/>
          <w:color w:val="2A333C"/>
          <w:spacing w:val="0"/>
          <w:sz w:val="32"/>
          <w:szCs w:val="32"/>
          <w:shd w:val="clear" w:fill="FFFFFF"/>
          <w:lang w:eastAsia="zh-CN"/>
        </w:rPr>
        <w:t>，</w:t>
      </w:r>
      <w:r>
        <w:rPr>
          <w:rFonts w:hint="eastAsia" w:ascii="仿宋" w:hAnsi="仿宋" w:eastAsia="仿宋" w:cs="仿宋"/>
          <w:i w:val="0"/>
          <w:iCs w:val="0"/>
          <w:caps w:val="0"/>
          <w:color w:val="2A333C"/>
          <w:spacing w:val="0"/>
          <w:sz w:val="32"/>
          <w:szCs w:val="32"/>
          <w:shd w:val="clear" w:fill="FFFFFF"/>
        </w:rPr>
        <w:t>从教学设计与组织能力、现代信息技术应用能力、专业岗位实践能力、教学建设与改革能力、教科研和社会服务能力</w:t>
      </w:r>
      <w:r>
        <w:rPr>
          <w:rFonts w:hint="eastAsia" w:ascii="仿宋" w:hAnsi="仿宋" w:eastAsia="仿宋" w:cs="仿宋"/>
          <w:i w:val="0"/>
          <w:iCs w:val="0"/>
          <w:caps w:val="0"/>
          <w:color w:val="2A333C"/>
          <w:spacing w:val="0"/>
          <w:sz w:val="32"/>
          <w:szCs w:val="32"/>
          <w:shd w:val="clear" w:fill="FFFFFF"/>
          <w:lang w:val="en-US" w:eastAsia="zh-CN"/>
        </w:rPr>
        <w:t>五</w:t>
      </w:r>
      <w:r>
        <w:rPr>
          <w:rFonts w:hint="eastAsia" w:ascii="仿宋" w:hAnsi="仿宋" w:eastAsia="仿宋" w:cs="仿宋"/>
          <w:i w:val="0"/>
          <w:iCs w:val="0"/>
          <w:caps w:val="0"/>
          <w:color w:val="2A333C"/>
          <w:spacing w:val="0"/>
          <w:sz w:val="32"/>
          <w:szCs w:val="32"/>
          <w:shd w:val="clear" w:fill="FFFFFF"/>
        </w:rPr>
        <w:t>个维度培养和提升教师专业能力。</w:t>
      </w:r>
    </w:p>
    <w:p w14:paraId="02195662">
      <w:pPr>
        <w:keepNext w:val="0"/>
        <w:keepLines w:val="0"/>
        <w:pageBreakBefore w:val="0"/>
        <w:widowControl w:val="0"/>
        <w:kinsoku/>
        <w:wordWrap/>
        <w:overflowPunct/>
        <w:topLinePunct w:val="0"/>
        <w:autoSpaceDE/>
        <w:autoSpaceDN/>
        <w:bidi w:val="0"/>
        <w:adjustRightInd/>
        <w:snapToGrid/>
        <w:spacing w:line="576" w:lineRule="exact"/>
        <w:ind w:left="0" w:right="0" w:firstLine="640" w:firstLineChars="200"/>
        <w:jc w:val="both"/>
        <w:textAlignment w:val="auto"/>
        <w:rPr>
          <w:rFonts w:hint="eastAsia" w:ascii="仿宋" w:hAnsi="仿宋" w:eastAsia="仿宋" w:cs="仿宋"/>
          <w:i w:val="0"/>
          <w:iCs w:val="0"/>
          <w:caps w:val="0"/>
          <w:color w:val="2A333C"/>
          <w:spacing w:val="0"/>
          <w:sz w:val="32"/>
          <w:szCs w:val="32"/>
          <w:shd w:val="clear" w:fill="FFFFFF"/>
          <w:lang w:val="en-US" w:eastAsia="zh-CN"/>
        </w:rPr>
      </w:pPr>
      <w:r>
        <w:rPr>
          <w:rFonts w:hint="eastAsia" w:ascii="仿宋" w:hAnsi="仿宋" w:eastAsia="仿宋" w:cs="仿宋"/>
          <w:i w:val="0"/>
          <w:iCs w:val="0"/>
          <w:caps w:val="0"/>
          <w:color w:val="2A333C"/>
          <w:spacing w:val="0"/>
          <w:sz w:val="32"/>
          <w:szCs w:val="32"/>
          <w:shd w:val="clear" w:fill="FFFFFF"/>
          <w:lang w:val="en-US" w:eastAsia="zh-CN"/>
        </w:rPr>
        <w:t>省级团队：以宋念慈为首的省级团队。多次承担“国培计划”送教下乡活动，2024年在河南大学“2024年‘国培计划’管理者高级研修班”，对全省各市地教育局、国培计划项目办、省内外承训高校及远程培训机构、教师进修学校、中小学幼儿园培训管理者300余人培训，2024年3月11日在河南大学（“省培计划（2024）”）市县级培训机构骨干教师培训班，对各市县教体局、教研室、进修学校培训管理者100余人进行培训。先后被评为“出彩河南人”、河南省骨干教师、“商丘好人”。</w:t>
      </w:r>
    </w:p>
    <w:p w14:paraId="2DAE746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576"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i w:val="0"/>
          <w:iCs w:val="0"/>
          <w:caps w:val="0"/>
          <w:color w:val="2A333C"/>
          <w:spacing w:val="0"/>
          <w:sz w:val="32"/>
          <w:szCs w:val="32"/>
          <w:shd w:val="clear" w:fill="FFFFFF"/>
          <w:lang w:val="en-US" w:eastAsia="zh-CN"/>
        </w:rPr>
        <w:t>市级团队：以李成周、赵倩为首的市级团队。多次在“</w:t>
      </w:r>
      <w:r>
        <w:rPr>
          <w:rFonts w:hint="eastAsia" w:ascii="仿宋" w:hAnsi="仿宋" w:eastAsia="仿宋" w:cs="仿宋"/>
          <w:color w:val="auto"/>
          <w:sz w:val="32"/>
          <w:szCs w:val="32"/>
          <w:highlight w:val="none"/>
          <w:lang w:val="en-US" w:eastAsia="zh-CN"/>
        </w:rPr>
        <w:t>河南</w:t>
      </w:r>
      <w:r>
        <w:rPr>
          <w:rFonts w:hint="eastAsia" w:ascii="仿宋" w:hAnsi="仿宋" w:eastAsia="仿宋" w:cs="仿宋"/>
          <w:color w:val="auto"/>
          <w:kern w:val="0"/>
          <w:sz w:val="32"/>
          <w:szCs w:val="32"/>
          <w:highlight w:val="none"/>
          <w:lang w:val="en-US" w:eastAsia="zh-CN" w:bidi="ar"/>
        </w:rPr>
        <w:t>中职职业院校骨干教师省级培训”，对全市中职教师500余人进行培训；多次参加“商丘市中职教育发展论坛暨中职教师教学能力提升培训与教学观摩活动</w:t>
      </w:r>
      <w:r>
        <w:rPr>
          <w:rFonts w:hint="eastAsia" w:ascii="仿宋" w:hAnsi="仿宋" w:eastAsia="仿宋" w:cs="仿宋"/>
          <w:i w:val="0"/>
          <w:iCs w:val="0"/>
          <w:caps w:val="0"/>
          <w:color w:val="2A333C"/>
          <w:spacing w:val="0"/>
          <w:sz w:val="32"/>
          <w:szCs w:val="32"/>
          <w:shd w:val="clear" w:fill="FFFFFF"/>
          <w:lang w:val="en-US" w:eastAsia="zh-CN"/>
        </w:rPr>
        <w:t>”，对全市中职教师进行线上、线下“双线并进”培训。</w:t>
      </w:r>
      <w:r>
        <w:rPr>
          <w:rFonts w:hint="eastAsia" w:ascii="仿宋" w:hAnsi="仿宋" w:eastAsia="仿宋" w:cs="仿宋"/>
          <w:color w:val="auto"/>
          <w:sz w:val="32"/>
          <w:szCs w:val="32"/>
          <w:highlight w:val="none"/>
          <w:lang w:val="en-US" w:eastAsia="zh-CN"/>
        </w:rPr>
        <w:t>多次参加新型农村培养，培训人次达1000多，多次参加民权县中小学继续教育进行现代信息技术应用能力培训，培训人次达2000多，对县域新华小学教师进行“一对一”帮扶，帮助他们提升现代信息技术应用能力。先后被评为省级优秀教师、市级名师、市级优秀教师，市级专业技术带头人民权县第七届、第八届专业技术拔尖人才。</w:t>
      </w:r>
    </w:p>
    <w:p w14:paraId="650187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576"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校级团队：以赵栋歌、黄慧娥为首校级团队。多次下乡支教，对褚庙乡、城关镇等县域中小学生进行心理健康、音乐、美术、舞蹈等教育，惠及学生人数达5000人次，大力宣传了我县的职业教育。先后被评为市级骨干教师、县级名师、县级优秀教师等。</w:t>
      </w:r>
    </w:p>
    <w:p w14:paraId="2392A5A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576" w:lineRule="exact"/>
        <w:ind w:firstLine="643" w:firstLineChars="200"/>
        <w:jc w:val="both"/>
        <w:textAlignment w:val="auto"/>
        <w:rPr>
          <w:rFonts w:hint="eastAsia" w:ascii="仿宋" w:hAnsi="仿宋" w:eastAsia="仿宋" w:cs="仿宋"/>
          <w:sz w:val="32"/>
          <w:szCs w:val="32"/>
          <w:lang w:eastAsia="zh-CN"/>
        </w:rPr>
      </w:pPr>
      <w:r>
        <w:rPr>
          <w:rStyle w:val="12"/>
          <w:rFonts w:hint="eastAsia" w:ascii="仿宋" w:hAnsi="仿宋" w:eastAsia="仿宋" w:cs="仿宋"/>
          <w:b/>
          <w:bCs/>
          <w:i w:val="0"/>
          <w:iCs w:val="0"/>
          <w:caps w:val="0"/>
          <w:color w:val="2A333C"/>
          <w:spacing w:val="0"/>
          <w:sz w:val="32"/>
          <w:szCs w:val="32"/>
          <w:shd w:val="clear" w:fill="FFFFFF"/>
          <w:lang w:eastAsia="zh-CN"/>
        </w:rPr>
        <w:t>（</w:t>
      </w:r>
      <w:r>
        <w:rPr>
          <w:rStyle w:val="12"/>
          <w:rFonts w:hint="eastAsia" w:ascii="仿宋" w:hAnsi="仿宋" w:eastAsia="仿宋" w:cs="仿宋"/>
          <w:b/>
          <w:bCs/>
          <w:i w:val="0"/>
          <w:iCs w:val="0"/>
          <w:caps w:val="0"/>
          <w:color w:val="2A333C"/>
          <w:spacing w:val="0"/>
          <w:sz w:val="32"/>
          <w:szCs w:val="32"/>
          <w:shd w:val="clear" w:fill="FFFFFF"/>
          <w:lang w:val="en-US" w:eastAsia="zh-CN"/>
        </w:rPr>
        <w:t>二</w:t>
      </w:r>
      <w:r>
        <w:rPr>
          <w:rStyle w:val="12"/>
          <w:rFonts w:hint="eastAsia" w:ascii="仿宋" w:hAnsi="仿宋" w:eastAsia="仿宋" w:cs="仿宋"/>
          <w:b/>
          <w:bCs/>
          <w:i w:val="0"/>
          <w:iCs w:val="0"/>
          <w:caps w:val="0"/>
          <w:color w:val="2A333C"/>
          <w:spacing w:val="0"/>
          <w:sz w:val="32"/>
          <w:szCs w:val="32"/>
          <w:shd w:val="clear" w:fill="FFFFFF"/>
          <w:lang w:eastAsia="zh-CN"/>
        </w:rPr>
        <w:t>）</w:t>
      </w:r>
      <w:r>
        <w:rPr>
          <w:rStyle w:val="12"/>
          <w:rFonts w:hint="eastAsia" w:ascii="仿宋" w:hAnsi="仿宋" w:eastAsia="仿宋" w:cs="仿宋"/>
          <w:b/>
          <w:bCs/>
          <w:i w:val="0"/>
          <w:iCs w:val="0"/>
          <w:caps w:val="0"/>
          <w:color w:val="2A333C"/>
          <w:spacing w:val="0"/>
          <w:sz w:val="32"/>
          <w:szCs w:val="32"/>
          <w:shd w:val="clear" w:fill="FFFFFF"/>
        </w:rPr>
        <w:t>教材开发</w:t>
      </w:r>
      <w:r>
        <w:rPr>
          <w:rStyle w:val="12"/>
          <w:rFonts w:hint="eastAsia" w:ascii="仿宋" w:hAnsi="仿宋" w:eastAsia="仿宋" w:cs="仿宋"/>
          <w:b/>
          <w:bCs/>
          <w:i w:val="0"/>
          <w:iCs w:val="0"/>
          <w:caps w:val="0"/>
          <w:color w:val="2A333C"/>
          <w:spacing w:val="0"/>
          <w:sz w:val="32"/>
          <w:szCs w:val="32"/>
          <w:shd w:val="clear" w:fill="FFFFFF"/>
          <w:lang w:val="en-US" w:eastAsia="zh-CN"/>
        </w:rPr>
        <w:t>示范引领</w:t>
      </w:r>
    </w:p>
    <w:p w14:paraId="057BFEE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2A333C"/>
          <w:spacing w:val="0"/>
          <w:sz w:val="32"/>
          <w:szCs w:val="32"/>
          <w:shd w:val="clear" w:fill="FFFFFF"/>
        </w:rPr>
        <w:t>学校建立健全教材建设和管理制度，加强对教材编、审、用、评各环节管理，构建“纸质教材+多媒体平台”的新形态一体化教材体系。加大产教融合、校企“双元”合作开发力度，及时将新工艺、新规范融入教材内容，建立教材定期修订机制；追踪行业发展前沿，结合教师跟岗、企校互派、项目研发经验，动态更新教材内容，开发活页式、工作手册式实体教材；适应职业教育数字化转型需求，配套建设信息化教育资源，开发多样化网络教材；结合“1+X”证书制度试点工作，建设对接职业标准、服务技能考核和评价的培训教材，实现书证融通。学校教材建设成果显著，入选</w:t>
      </w:r>
      <w:r>
        <w:rPr>
          <w:rFonts w:hint="eastAsia" w:ascii="仿宋" w:hAnsi="仿宋" w:eastAsia="仿宋" w:cs="仿宋"/>
          <w:i w:val="0"/>
          <w:iCs w:val="0"/>
          <w:caps w:val="0"/>
          <w:color w:val="2A333C"/>
          <w:spacing w:val="0"/>
          <w:sz w:val="32"/>
          <w:szCs w:val="32"/>
          <w:shd w:val="clear" w:fill="FFFFFF"/>
          <w:lang w:eastAsia="zh-CN"/>
        </w:rPr>
        <w:t>“</w:t>
      </w:r>
      <w:r>
        <w:rPr>
          <w:rFonts w:hint="eastAsia" w:ascii="仿宋" w:hAnsi="仿宋" w:eastAsia="仿宋" w:cs="仿宋"/>
          <w:i w:val="0"/>
          <w:iCs w:val="0"/>
          <w:caps w:val="0"/>
          <w:color w:val="2A333C"/>
          <w:spacing w:val="0"/>
          <w:sz w:val="32"/>
          <w:szCs w:val="32"/>
          <w:shd w:val="clear" w:fill="FFFFFF"/>
          <w:lang w:val="en-US" w:eastAsia="zh-CN"/>
        </w:rPr>
        <w:t>十四五</w:t>
      </w:r>
      <w:r>
        <w:rPr>
          <w:rFonts w:hint="eastAsia" w:ascii="仿宋" w:hAnsi="仿宋" w:eastAsia="仿宋" w:cs="仿宋"/>
          <w:i w:val="0"/>
          <w:iCs w:val="0"/>
          <w:caps w:val="0"/>
          <w:color w:val="2A333C"/>
          <w:spacing w:val="0"/>
          <w:sz w:val="32"/>
          <w:szCs w:val="32"/>
          <w:shd w:val="clear" w:fill="FFFFFF"/>
          <w:lang w:eastAsia="zh-CN"/>
        </w:rPr>
        <w:t>”</w:t>
      </w:r>
      <w:r>
        <w:rPr>
          <w:rFonts w:hint="eastAsia" w:ascii="仿宋" w:hAnsi="仿宋" w:eastAsia="仿宋" w:cs="仿宋"/>
          <w:i w:val="0"/>
          <w:iCs w:val="0"/>
          <w:caps w:val="0"/>
          <w:color w:val="2A333C"/>
          <w:spacing w:val="0"/>
          <w:sz w:val="32"/>
          <w:szCs w:val="32"/>
          <w:shd w:val="clear" w:fill="FFFFFF"/>
          <w:lang w:val="en-US" w:eastAsia="zh-CN"/>
        </w:rPr>
        <w:t>职业教育</w:t>
      </w:r>
      <w:r>
        <w:rPr>
          <w:rFonts w:hint="eastAsia" w:ascii="仿宋" w:hAnsi="仿宋" w:eastAsia="仿宋" w:cs="仿宋"/>
          <w:i w:val="0"/>
          <w:iCs w:val="0"/>
          <w:caps w:val="0"/>
          <w:color w:val="2A333C"/>
          <w:spacing w:val="0"/>
          <w:sz w:val="32"/>
          <w:szCs w:val="32"/>
          <w:shd w:val="clear" w:fill="FFFFFF"/>
        </w:rPr>
        <w:t>国家规划教材</w:t>
      </w:r>
      <w:r>
        <w:rPr>
          <w:rFonts w:hint="eastAsia" w:ascii="仿宋" w:hAnsi="仿宋" w:eastAsia="仿宋" w:cs="仿宋"/>
          <w:i w:val="0"/>
          <w:iCs w:val="0"/>
          <w:caps w:val="0"/>
          <w:color w:val="2A333C"/>
          <w:spacing w:val="0"/>
          <w:sz w:val="32"/>
          <w:szCs w:val="32"/>
          <w:shd w:val="clear" w:fill="FFFFFF"/>
          <w:lang w:val="en-US" w:eastAsia="zh-CN"/>
        </w:rPr>
        <w:t>1</w:t>
      </w:r>
      <w:r>
        <w:rPr>
          <w:rFonts w:hint="eastAsia" w:ascii="仿宋" w:hAnsi="仿宋" w:eastAsia="仿宋" w:cs="仿宋"/>
          <w:i w:val="0"/>
          <w:iCs w:val="0"/>
          <w:caps w:val="0"/>
          <w:color w:val="2A333C"/>
          <w:spacing w:val="0"/>
          <w:sz w:val="32"/>
          <w:szCs w:val="32"/>
          <w:shd w:val="clear" w:fill="FFFFFF"/>
        </w:rPr>
        <w:t>部，</w:t>
      </w:r>
      <w:r>
        <w:rPr>
          <w:rFonts w:hint="eastAsia" w:ascii="仿宋" w:hAnsi="仿宋" w:eastAsia="仿宋" w:cs="仿宋"/>
          <w:i w:val="0"/>
          <w:iCs w:val="0"/>
          <w:caps w:val="0"/>
          <w:color w:val="2A333C"/>
          <w:spacing w:val="0"/>
          <w:sz w:val="32"/>
          <w:szCs w:val="32"/>
          <w:shd w:val="clear" w:fill="FFFFFF"/>
          <w:lang w:val="en-US" w:eastAsia="zh-CN"/>
        </w:rPr>
        <w:t>开发活页式教材2部，初步建成开放共享式教学资源库1个。</w:t>
      </w:r>
    </w:p>
    <w:p w14:paraId="2C46354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576" w:lineRule="exact"/>
        <w:ind w:firstLine="643" w:firstLineChars="200"/>
        <w:jc w:val="both"/>
        <w:textAlignment w:val="auto"/>
        <w:rPr>
          <w:rFonts w:hint="eastAsia" w:ascii="仿宋" w:hAnsi="仿宋" w:eastAsia="仿宋" w:cs="仿宋"/>
          <w:sz w:val="32"/>
          <w:szCs w:val="32"/>
          <w:highlight w:val="red"/>
          <w:lang w:val="en-US" w:eastAsia="zh-CN"/>
        </w:rPr>
      </w:pPr>
      <w:r>
        <w:rPr>
          <w:rStyle w:val="12"/>
          <w:rFonts w:hint="eastAsia" w:ascii="仿宋" w:hAnsi="仿宋" w:eastAsia="仿宋" w:cs="仿宋"/>
          <w:b/>
          <w:bCs/>
          <w:i w:val="0"/>
          <w:iCs w:val="0"/>
          <w:caps w:val="0"/>
          <w:color w:val="2A333C"/>
          <w:spacing w:val="0"/>
          <w:sz w:val="32"/>
          <w:szCs w:val="32"/>
          <w:shd w:val="clear" w:fill="FFFFFF"/>
          <w:lang w:eastAsia="zh-CN"/>
        </w:rPr>
        <w:t>（</w:t>
      </w:r>
      <w:r>
        <w:rPr>
          <w:rStyle w:val="12"/>
          <w:rFonts w:hint="eastAsia" w:ascii="仿宋" w:hAnsi="仿宋" w:eastAsia="仿宋" w:cs="仿宋"/>
          <w:b/>
          <w:bCs/>
          <w:i w:val="0"/>
          <w:iCs w:val="0"/>
          <w:caps w:val="0"/>
          <w:color w:val="2A333C"/>
          <w:spacing w:val="0"/>
          <w:sz w:val="32"/>
          <w:szCs w:val="32"/>
          <w:shd w:val="clear" w:fill="FFFFFF"/>
          <w:lang w:val="en-US" w:eastAsia="zh-CN"/>
        </w:rPr>
        <w:t>三</w:t>
      </w:r>
      <w:r>
        <w:rPr>
          <w:rStyle w:val="12"/>
          <w:rFonts w:hint="eastAsia" w:ascii="仿宋" w:hAnsi="仿宋" w:eastAsia="仿宋" w:cs="仿宋"/>
          <w:b/>
          <w:bCs/>
          <w:i w:val="0"/>
          <w:iCs w:val="0"/>
          <w:caps w:val="0"/>
          <w:color w:val="2A333C"/>
          <w:spacing w:val="0"/>
          <w:sz w:val="32"/>
          <w:szCs w:val="32"/>
          <w:shd w:val="clear" w:fill="FFFFFF"/>
          <w:lang w:eastAsia="zh-CN"/>
        </w:rPr>
        <w:t>）</w:t>
      </w:r>
      <w:r>
        <w:rPr>
          <w:rStyle w:val="12"/>
          <w:rFonts w:hint="eastAsia" w:ascii="仿宋" w:hAnsi="仿宋" w:eastAsia="仿宋" w:cs="仿宋"/>
          <w:b/>
          <w:bCs/>
          <w:i w:val="0"/>
          <w:iCs w:val="0"/>
          <w:caps w:val="0"/>
          <w:color w:val="2A333C"/>
          <w:spacing w:val="0"/>
          <w:sz w:val="32"/>
          <w:szCs w:val="32"/>
          <w:shd w:val="clear" w:fill="FFFFFF"/>
          <w:lang w:val="en-US" w:eastAsia="zh-CN"/>
        </w:rPr>
        <w:t>项目式</w:t>
      </w:r>
      <w:r>
        <w:rPr>
          <w:rStyle w:val="12"/>
          <w:rFonts w:hint="eastAsia" w:ascii="仿宋" w:hAnsi="仿宋" w:eastAsia="仿宋" w:cs="仿宋"/>
          <w:b/>
          <w:bCs/>
          <w:i w:val="0"/>
          <w:iCs w:val="0"/>
          <w:caps w:val="0"/>
          <w:color w:val="2A333C"/>
          <w:spacing w:val="0"/>
          <w:sz w:val="32"/>
          <w:szCs w:val="32"/>
          <w:shd w:val="clear" w:fill="FFFFFF"/>
        </w:rPr>
        <w:t>教学</w:t>
      </w:r>
      <w:r>
        <w:rPr>
          <w:rStyle w:val="12"/>
          <w:rFonts w:hint="eastAsia" w:ascii="仿宋" w:hAnsi="仿宋" w:eastAsia="仿宋" w:cs="仿宋"/>
          <w:b/>
          <w:bCs/>
          <w:i w:val="0"/>
          <w:iCs w:val="0"/>
          <w:caps w:val="0"/>
          <w:color w:val="2A333C"/>
          <w:spacing w:val="0"/>
          <w:sz w:val="32"/>
          <w:szCs w:val="32"/>
          <w:shd w:val="clear" w:fill="FFFFFF"/>
          <w:lang w:val="en-US" w:eastAsia="zh-CN"/>
        </w:rPr>
        <w:t>示范引领</w:t>
      </w:r>
    </w:p>
    <w:p w14:paraId="327B0EF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2A333C"/>
          <w:spacing w:val="0"/>
          <w:sz w:val="32"/>
          <w:szCs w:val="32"/>
          <w:shd w:val="clear" w:fill="FFFFFF"/>
          <w:lang w:val="en-US" w:eastAsia="zh-CN"/>
        </w:rPr>
        <w:t>学校</w:t>
      </w:r>
      <w:r>
        <w:rPr>
          <w:rFonts w:hint="eastAsia" w:ascii="仿宋" w:hAnsi="仿宋" w:eastAsia="仿宋" w:cs="仿宋"/>
          <w:i w:val="0"/>
          <w:iCs w:val="0"/>
          <w:caps w:val="0"/>
          <w:color w:val="2A333C"/>
          <w:spacing w:val="0"/>
          <w:sz w:val="32"/>
          <w:szCs w:val="32"/>
          <w:shd w:val="clear" w:fill="FFFFFF"/>
        </w:rPr>
        <w:t>推行</w:t>
      </w:r>
      <w:r>
        <w:rPr>
          <w:rFonts w:hint="eastAsia" w:ascii="仿宋" w:hAnsi="仿宋" w:eastAsia="仿宋" w:cs="仿宋"/>
          <w:i w:val="0"/>
          <w:iCs w:val="0"/>
          <w:caps w:val="0"/>
          <w:color w:val="2A333C"/>
          <w:spacing w:val="0"/>
          <w:sz w:val="32"/>
          <w:szCs w:val="32"/>
          <w:shd w:val="clear" w:fill="FFFFFF"/>
          <w:lang w:eastAsia="zh-CN"/>
        </w:rPr>
        <w:t>“</w:t>
      </w:r>
      <w:r>
        <w:rPr>
          <w:rFonts w:hint="eastAsia" w:ascii="仿宋" w:hAnsi="仿宋" w:eastAsia="仿宋" w:cs="仿宋"/>
          <w:i w:val="0"/>
          <w:iCs w:val="0"/>
          <w:caps w:val="0"/>
          <w:color w:val="2A333C"/>
          <w:spacing w:val="0"/>
          <w:sz w:val="32"/>
          <w:szCs w:val="32"/>
          <w:shd w:val="clear" w:fill="FFFFFF"/>
          <w:lang w:val="en-US" w:eastAsia="zh-CN"/>
        </w:rPr>
        <w:t>岗课赛证</w:t>
      </w:r>
      <w:r>
        <w:rPr>
          <w:rFonts w:hint="eastAsia" w:ascii="仿宋" w:hAnsi="仿宋" w:eastAsia="仿宋" w:cs="仿宋"/>
          <w:i w:val="0"/>
          <w:iCs w:val="0"/>
          <w:caps w:val="0"/>
          <w:color w:val="2A333C"/>
          <w:spacing w:val="0"/>
          <w:sz w:val="32"/>
          <w:szCs w:val="32"/>
          <w:shd w:val="clear" w:fill="FFFFFF"/>
          <w:lang w:eastAsia="zh-CN"/>
        </w:rPr>
        <w:t>”</w:t>
      </w:r>
      <w:r>
        <w:rPr>
          <w:rFonts w:hint="eastAsia" w:ascii="仿宋" w:hAnsi="仿宋" w:eastAsia="仿宋" w:cs="仿宋"/>
          <w:i w:val="0"/>
          <w:iCs w:val="0"/>
          <w:caps w:val="0"/>
          <w:color w:val="2A333C"/>
          <w:spacing w:val="0"/>
          <w:sz w:val="32"/>
          <w:szCs w:val="32"/>
          <w:shd w:val="clear" w:fill="FFFFFF"/>
        </w:rPr>
        <w:t>课堂革命，</w:t>
      </w:r>
      <w:r>
        <w:rPr>
          <w:rFonts w:hint="eastAsia" w:ascii="仿宋" w:hAnsi="仿宋" w:eastAsia="仿宋" w:cs="仿宋"/>
          <w:i w:val="0"/>
          <w:iCs w:val="0"/>
          <w:caps w:val="0"/>
          <w:color w:val="2A333C"/>
          <w:spacing w:val="0"/>
          <w:sz w:val="32"/>
          <w:szCs w:val="32"/>
          <w:shd w:val="clear" w:fill="FFFFFF"/>
          <w:lang w:val="en-US" w:eastAsia="zh-CN"/>
        </w:rPr>
        <w:t>深化项目式教学改革</w:t>
      </w:r>
      <w:r>
        <w:rPr>
          <w:rFonts w:hint="eastAsia" w:ascii="仿宋" w:hAnsi="仿宋" w:eastAsia="仿宋" w:cs="仿宋"/>
          <w:i w:val="0"/>
          <w:iCs w:val="0"/>
          <w:caps w:val="0"/>
          <w:color w:val="2A333C"/>
          <w:spacing w:val="0"/>
          <w:sz w:val="32"/>
          <w:szCs w:val="32"/>
          <w:shd w:val="clear" w:fill="FFFFFF"/>
        </w:rPr>
        <w:t>。以“教师乐教、学生悦学”的高效课堂建设为抓手，开展基于问题导向的互动式、参与式、</w:t>
      </w:r>
      <w:bookmarkStart w:id="0" w:name="_GoBack"/>
      <w:bookmarkEnd w:id="0"/>
      <w:r>
        <w:rPr>
          <w:rFonts w:hint="eastAsia" w:ascii="仿宋" w:hAnsi="仿宋" w:eastAsia="仿宋" w:cs="仿宋"/>
          <w:i w:val="0"/>
          <w:iCs w:val="0"/>
          <w:caps w:val="0"/>
          <w:color w:val="2A333C"/>
          <w:spacing w:val="0"/>
          <w:sz w:val="32"/>
          <w:szCs w:val="32"/>
          <w:shd w:val="clear" w:fill="FFFFFF"/>
        </w:rPr>
        <w:t>启发式与探索式课堂教学方法改革，专业教师和企业导师共同参与教学全过程；课堂教学过程中按照</w:t>
      </w:r>
      <w:r>
        <w:rPr>
          <w:rFonts w:hint="eastAsia" w:ascii="仿宋" w:hAnsi="仿宋" w:eastAsia="仿宋" w:cs="仿宋"/>
          <w:i w:val="0"/>
          <w:iCs w:val="0"/>
          <w:caps w:val="0"/>
          <w:color w:val="2A333C"/>
          <w:spacing w:val="0"/>
          <w:sz w:val="32"/>
          <w:szCs w:val="32"/>
          <w:shd w:val="clear" w:fill="FFFFFF"/>
          <w:lang w:val="en-US" w:eastAsia="zh-CN"/>
        </w:rPr>
        <w:t>项目</w:t>
      </w:r>
      <w:r>
        <w:rPr>
          <w:rFonts w:hint="eastAsia" w:ascii="仿宋" w:hAnsi="仿宋" w:eastAsia="仿宋" w:cs="仿宋"/>
          <w:i w:val="0"/>
          <w:iCs w:val="0"/>
          <w:caps w:val="0"/>
          <w:color w:val="2A333C"/>
          <w:spacing w:val="0"/>
          <w:sz w:val="32"/>
          <w:szCs w:val="32"/>
          <w:shd w:val="clear" w:fill="FFFFFF"/>
        </w:rPr>
        <w:t>驱动式引入、探究式推进、参与式巩固三阶段进行，师生依托</w:t>
      </w:r>
      <w:r>
        <w:rPr>
          <w:rFonts w:hint="eastAsia" w:ascii="仿宋" w:hAnsi="仿宋" w:eastAsia="仿宋" w:cs="仿宋"/>
          <w:i w:val="0"/>
          <w:iCs w:val="0"/>
          <w:caps w:val="0"/>
          <w:color w:val="2A333C"/>
          <w:spacing w:val="0"/>
          <w:sz w:val="32"/>
          <w:szCs w:val="32"/>
          <w:shd w:val="clear" w:fill="FFFFFF"/>
          <w:lang w:val="en-US" w:eastAsia="zh-CN"/>
        </w:rPr>
        <w:t>超星等</w:t>
      </w:r>
      <w:r>
        <w:rPr>
          <w:rFonts w:hint="eastAsia" w:ascii="仿宋" w:hAnsi="仿宋" w:eastAsia="仿宋" w:cs="仿宋"/>
          <w:i w:val="0"/>
          <w:iCs w:val="0"/>
          <w:caps w:val="0"/>
          <w:color w:val="2A333C"/>
          <w:spacing w:val="0"/>
          <w:sz w:val="32"/>
          <w:szCs w:val="32"/>
          <w:shd w:val="clear" w:fill="FFFFFF"/>
        </w:rPr>
        <w:t>网络平台实现实时双向互馈</w:t>
      </w:r>
      <w:r>
        <w:rPr>
          <w:rFonts w:hint="eastAsia" w:ascii="仿宋" w:hAnsi="仿宋" w:eastAsia="仿宋" w:cs="仿宋"/>
          <w:i w:val="0"/>
          <w:iCs w:val="0"/>
          <w:caps w:val="0"/>
          <w:color w:val="2A333C"/>
          <w:spacing w:val="0"/>
          <w:sz w:val="32"/>
          <w:szCs w:val="32"/>
          <w:shd w:val="clear" w:fill="FFFFFF"/>
          <w:lang w:val="en-US" w:eastAsia="zh-CN"/>
        </w:rPr>
        <w:t>的</w:t>
      </w:r>
      <w:r>
        <w:rPr>
          <w:rFonts w:hint="eastAsia" w:ascii="仿宋" w:hAnsi="仿宋" w:eastAsia="仿宋" w:cs="仿宋"/>
          <w:i w:val="0"/>
          <w:iCs w:val="0"/>
          <w:caps w:val="0"/>
          <w:color w:val="2A333C"/>
          <w:spacing w:val="0"/>
          <w:sz w:val="32"/>
          <w:szCs w:val="32"/>
          <w:shd w:val="clear" w:fill="FFFFFF"/>
        </w:rPr>
        <w:t>课堂教学新模式。以培养具有创新精神和实践能力的高素质人才为宗旨，依托</w:t>
      </w:r>
      <w:r>
        <w:rPr>
          <w:rFonts w:hint="eastAsia" w:ascii="仿宋" w:hAnsi="仿宋" w:eastAsia="仿宋" w:cs="仿宋"/>
          <w:i w:val="0"/>
          <w:iCs w:val="0"/>
          <w:caps w:val="0"/>
          <w:color w:val="2A333C"/>
          <w:spacing w:val="0"/>
          <w:sz w:val="32"/>
          <w:szCs w:val="32"/>
          <w:shd w:val="clear" w:fill="FFFFFF"/>
          <w:lang w:val="en-US" w:eastAsia="zh-CN"/>
        </w:rPr>
        <w:t>河南省现代学徒制示范点</w:t>
      </w:r>
      <w:r>
        <w:rPr>
          <w:rFonts w:hint="eastAsia" w:ascii="仿宋" w:hAnsi="仿宋" w:eastAsia="仿宋" w:cs="仿宋"/>
          <w:i w:val="0"/>
          <w:iCs w:val="0"/>
          <w:caps w:val="0"/>
          <w:color w:val="2A333C"/>
          <w:spacing w:val="0"/>
          <w:sz w:val="32"/>
          <w:szCs w:val="32"/>
          <w:shd w:val="clear" w:fill="FFFFFF"/>
        </w:rPr>
        <w:t>，结合“1+X”证书试点，构建专业</w:t>
      </w:r>
      <w:r>
        <w:rPr>
          <w:rFonts w:hint="eastAsia" w:ascii="仿宋" w:hAnsi="仿宋" w:eastAsia="仿宋" w:cs="仿宋"/>
          <w:i w:val="0"/>
          <w:iCs w:val="0"/>
          <w:caps w:val="0"/>
          <w:color w:val="2A333C"/>
          <w:spacing w:val="0"/>
          <w:sz w:val="32"/>
          <w:szCs w:val="32"/>
          <w:shd w:val="clear" w:fill="FFFFFF"/>
          <w:lang w:val="en-US" w:eastAsia="zh-CN"/>
        </w:rPr>
        <w:t>项目式</w:t>
      </w:r>
      <w:r>
        <w:rPr>
          <w:rFonts w:hint="eastAsia" w:ascii="仿宋" w:hAnsi="仿宋" w:eastAsia="仿宋" w:cs="仿宋"/>
          <w:i w:val="0"/>
          <w:iCs w:val="0"/>
          <w:caps w:val="0"/>
          <w:color w:val="2A333C"/>
          <w:spacing w:val="0"/>
          <w:sz w:val="32"/>
          <w:szCs w:val="32"/>
          <w:shd w:val="clear" w:fill="FFFFFF"/>
        </w:rPr>
        <w:t>模块化课程体系。选聘企业专家与专任教师共组团队，协同开展课程模块化教学设计与实施。结合工作过程和岗位要求，编写活页式教材，借助信息技术开发数字教材，运用到课堂教学中。专业课教学模式改革成效突出，</w:t>
      </w:r>
      <w:r>
        <w:rPr>
          <w:rFonts w:hint="eastAsia" w:ascii="仿宋" w:hAnsi="仿宋" w:eastAsia="仿宋" w:cs="仿宋"/>
          <w:i w:val="0"/>
          <w:iCs w:val="0"/>
          <w:caps w:val="0"/>
          <w:color w:val="2A333C"/>
          <w:spacing w:val="0"/>
          <w:sz w:val="32"/>
          <w:szCs w:val="32"/>
          <w:shd w:val="clear" w:fill="FFFFFF"/>
          <w:lang w:val="en-US" w:eastAsia="zh-CN"/>
        </w:rPr>
        <w:t>2024年商丘市教学能力大赛一等奖1组，三等奖2组</w:t>
      </w:r>
      <w:r>
        <w:rPr>
          <w:rFonts w:hint="eastAsia" w:ascii="仿宋" w:hAnsi="仿宋" w:eastAsia="仿宋" w:cs="仿宋"/>
          <w:i w:val="0"/>
          <w:iCs w:val="0"/>
          <w:caps w:val="0"/>
          <w:color w:val="2A333C"/>
          <w:spacing w:val="0"/>
          <w:sz w:val="32"/>
          <w:szCs w:val="32"/>
          <w:shd w:val="clear" w:fill="FFFFFF"/>
        </w:rPr>
        <w:t>。</w:t>
      </w:r>
    </w:p>
    <w:p w14:paraId="5D4C5320">
      <w:pPr>
        <w:keepNext w:val="0"/>
        <w:keepLines w:val="0"/>
        <w:pageBreakBefore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0OTViYjM5ZjZjMmZhYjA1ZTU2Y2MzMTg5MjA2NDMifQ=="/>
  </w:docVars>
  <w:rsids>
    <w:rsidRoot w:val="00000000"/>
    <w:rsid w:val="04167A7C"/>
    <w:rsid w:val="0D690A8B"/>
    <w:rsid w:val="147A36F6"/>
    <w:rsid w:val="1B2129A5"/>
    <w:rsid w:val="1BEF3FFF"/>
    <w:rsid w:val="1C605060"/>
    <w:rsid w:val="2CBC5E9B"/>
    <w:rsid w:val="2CDC322F"/>
    <w:rsid w:val="3078691B"/>
    <w:rsid w:val="35DB6B1A"/>
    <w:rsid w:val="38BB7B3D"/>
    <w:rsid w:val="4AED4D45"/>
    <w:rsid w:val="4B1067E7"/>
    <w:rsid w:val="5D694219"/>
    <w:rsid w:val="5E456769"/>
    <w:rsid w:val="5E7145CB"/>
    <w:rsid w:val="62EB024B"/>
    <w:rsid w:val="65916D3A"/>
    <w:rsid w:val="78E24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Lines="0" w:afterAutospacing="0"/>
    </w:pPr>
  </w:style>
  <w:style w:type="paragraph" w:styleId="5">
    <w:name w:val="Body Text Indent"/>
    <w:basedOn w:val="1"/>
    <w:unhideWhenUsed/>
    <w:qFormat/>
    <w:uiPriority w:val="0"/>
    <w:pPr>
      <w:ind w:left="420" w:leftChars="200"/>
    </w:pPr>
    <w:rPr>
      <w:rFonts w:hint="eastAsia" w:hAnsi="Times New Roman"/>
      <w:sz w:val="21"/>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4"/>
    <w:unhideWhenUsed/>
    <w:qFormat/>
    <w:uiPriority w:val="99"/>
    <w:pPr>
      <w:ind w:firstLine="420" w:firstLineChars="100"/>
    </w:pPr>
  </w:style>
  <w:style w:type="paragraph" w:styleId="9">
    <w:name w:val="Body Text First Indent 2"/>
    <w:basedOn w:val="5"/>
    <w:unhideWhenUsed/>
    <w:qFormat/>
    <w:uiPriority w:val="0"/>
    <w:pPr>
      <w:ind w:firstLine="420" w:firstLineChars="200"/>
    </w:p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1492</Words>
  <Characters>1530</Characters>
  <Lines>0</Lines>
  <Paragraphs>0</Paragraphs>
  <TotalTime>3</TotalTime>
  <ScaleCrop>false</ScaleCrop>
  <LinksUpToDate>false</LinksUpToDate>
  <CharactersWithSpaces>1530</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2024-07-13T04:49:00Z</dcterms:created>
  <dc:creator>lenovo</dc:creator>
  <cp:lastModifiedBy>嫣然笑笑</cp:lastModifiedBy>
  <cp:lastPrinted>2024-07-13T06:22:00Z</cp:lastPrinted>
  <dcterms:modified xsi:type="dcterms:W3CDTF">2024-07-21T09:08:31Z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550BDFBAE37744BA81A0CEE01745B8F0_12</vt:lpwstr>
  </property>
</Properties>
</file>