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<Relationship Id="rId1" Target="word/document.xml" Type="http://schemas.openxmlformats.org/officeDocument/2006/relationships/officeDocument"/>
<Relationship Id="rId2" Target="docProps/core.xml" Type="http://schemas.openxmlformats.org/package/2006/relationships/metadata/core-properties"/>
<Relationship Id="rId3" Target="docProps/app.xml" Type="http://schemas.openxmlformats.org/officeDocument/2006/relationships/extended-properties"/>
</Relationships>
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2488EDE9" w14:textId="77777777" w:rsidR="00C14315" w:rsidRDefault="00C14315">
      <w:pPr>
        <w:widowControl/>
        <w:shd w:color="auto" w:fill="FFFFFF" w:val="clear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p w14:paraId="341BB83F" w14:textId="77777777" w:rsidR="00C14315" w:rsidRDefault="00F44765">
      <w:pPr>
        <w:widowControl/>
        <w:shd w:color="auto" w:fill="FFFFFF" w:val="clear"/>
        <w:jc w:val="center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eastAsia="宋体" w:hAnsi="宋体"/>
          <w:b/>
          <w:bCs/>
          <w:color w:val="333333"/>
          <w:kern w:val="0"/>
          <w:sz w:val="36"/>
          <w:szCs w:val="36"/>
        </w:rPr>
        <w:t>民权县龙塘镇人民政府2024年政府信息公开工作年度报告</w:t>
      </w:r>
    </w:p>
    <w:p w14:paraId="26780FFF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0A6B92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一、总体情况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（一）主动公开：2024年，我镇通过乡镇政府信息公开网站主动公开政府信息233条。对机构设置、机构职能、政策解读、监督检查、回应关切等法定主动公开内容实时更新。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（二）依申请公开：2024年，我镇未收到依申请公开文件，未发生因政府信息公开工作引起的行政复议、行政诉讼及举报投诉情况。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（三）政府信息管理：严格执行政府网站“三审三校”机制，对我镇网站公开的政府信息进行内容审核和保密审查，严把信息发布政治关、法律关、政策关、保密关、文字关，持续提升稿件质量。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（四）政府信息公开平台建设：依托县政府和我镇门户网站公开相关信息，安排专人持续做好信息公开平台的日常维护工作，并严格把控信息发布流程，确保公开内容的准确性、合法性、权威性。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（五）监督保障：我镇加强与县政府信息公开工作机构对接协调，明确信息发布审查重点和管理责任，严格执行信息发布保密审查制度，进一步加大法律法规宣传力度。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 w14:paraId="106EE68B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098F2C4E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二、主动公开政府信息情况</w:t>
      </w:r>
    </w:p>
    <w:p w14:paraId="54A35C97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0"/>
        <w:jc w:val="center"/>
        <w:tblLayout w:type="fixed"/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2436"/>
        <w:gridCol w:w="2435"/>
        <w:gridCol w:w="2435"/>
        <w:gridCol w:w="2434"/>
      </w:tblGrid>
      <w:tr w14:paraId="6E338DE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1A23E5C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55927E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AD721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A3E0AB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制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发件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  <w:tc>
          <w:tcPr>
            <w:tcW w:type="dxa" w:w="2435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92E0B7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type="dxa" w:w="2434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67A86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现行有效件</w:t>
            </w:r>
            <w:r>
              <w:rPr>
                <w:rFonts w:ascii="宋体" w:cs="Calibri" w:hAnsi="宋体"/>
                <w:kern w:val="0"/>
                <w:sz w:val="20"/>
                <w:szCs w:val="20"/>
              </w:rPr>
              <w:t>数</w:t>
            </w:r>
          </w:p>
        </w:tc>
      </w:tr>
      <w:tr w14:paraId="6FB424FE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FFAA43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7C14B947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CFC1C88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5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2434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31E74237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4214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42A51CFB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FE3FA5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808BF7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7A4ADEB3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355953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4DFB04B3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54E75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23011D0D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1F032C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66D8B76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D29E151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CC4306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064BEA2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AB5C2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  <w:tr w14:paraId="26E01E2C" w14:textId="77777777" w:rsidR="00C14315">
        <w:trPr>
          <w:trHeight w:val="340"/>
          <w:jc w:val="center"/>
        </w:trPr>
        <w:tc>
          <w:tcPr>
            <w:tcW w:type="dxa" w:w="9739"/>
            <w:gridSpan w:val="4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color="auto" w:fill="C6D9F1" w:val="clear"/>
            <w:vAlign w:val="center"/>
          </w:tcPr>
          <w:p w14:paraId="2961C57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611F6B72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7EF2589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 w14:paraId="323CCA0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749ED468" w14:textId="77777777" w:rsidR="00C14315">
        <w:trPr>
          <w:trHeight w:val="340"/>
          <w:jc w:val="center"/>
        </w:trPr>
        <w:tc>
          <w:tcPr>
            <w:tcW w:type="dxa" w:w="2435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D69ECC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type="dxa" w:w="7304"/>
            <w:gridSpan w:val="3"/>
            <w:tcBorders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0C478D6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三、收到和处理政府信息公开申请情况</w:t>
      </w:r>
    </w:p>
    <w:p w14:paraId="30084006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firstColumn="1" w:firstRow="1" w:lastColumn="0" w:lastRow="0" w:noHBand="0" w:noVBand="1" w:val="04A0"/>
      </w:tblPr>
      <w:tblGrid>
        <w:gridCol w:w="770"/>
        <w:gridCol w:w="942"/>
        <w:gridCol w:w="3220"/>
        <w:gridCol w:w="688"/>
        <w:gridCol w:w="688"/>
        <w:gridCol w:w="689"/>
        <w:gridCol w:w="688"/>
        <w:gridCol w:w="687"/>
        <w:gridCol w:w="688"/>
        <w:gridCol w:w="688"/>
      </w:tblGrid>
      <w:tr w14:paraId="7CFC63A4" w14:textId="77777777" w:rsidR="00C14315" w:rsidTr="00F44765">
        <w:trPr>
          <w:jc w:val="center"/>
        </w:trPr>
        <w:tc>
          <w:tcPr>
            <w:tcW w:type="dxa" w:w="4931"/>
            <w:gridSpan w:val="3"/>
            <w:vMerge w:val="restart"/>
            <w:tcBorders>
              <w:right w:color="000000" w:space="0" w:sz="8" w:val="single"/>
            </w:tcBorders>
            <w:vAlign w:val="center"/>
          </w:tcPr>
          <w:p w14:paraId="478CE1F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type="dxa" w:w="4816"/>
            <w:gridSpan w:val="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2C5E55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申请人情况</w:t>
            </w:r>
          </w:p>
        </w:tc>
      </w:tr>
      <w:tr w14:paraId="5A3F72CA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7987826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 w:val="restart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EA211D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自然人</w:t>
            </w:r>
          </w:p>
        </w:tc>
        <w:tc>
          <w:tcPr>
            <w:tcW w:type="dxa" w:w="344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0A9250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type="dxa" w:w="688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A27F71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</w:tr>
      <w:tr w14:paraId="1F4B972D" w14:textId="77777777" w:rsidR="00C14315" w:rsidTr="00F44765">
        <w:trPr>
          <w:jc w:val="center"/>
        </w:trPr>
        <w:tc>
          <w:tcPr>
            <w:tcW w:type="dxa" w:w="4931"/>
            <w:gridSpan w:val="3"/>
            <w:vMerge/>
            <w:tcMar>
              <w:left w:type="dxa" w:w="10"/>
              <w:right w:type="dxa" w:w="10"/>
            </w:tcMar>
            <w:vAlign w:val="center"/>
          </w:tcPr>
          <w:p w14:paraId="4F23A1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vMerge/>
            <w:tcBorders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4E9182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D4F52C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商业</w:t>
            </w:r>
          </w:p>
          <w:p w14:paraId="07266266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企业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6699A3F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科研</w:t>
            </w:r>
          </w:p>
          <w:p w14:paraId="2F3339E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5B423015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153B808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 w14:paraId="26BF82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1C08F92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</w:tr>
      <w:tr w14:paraId="25DE4458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31F367C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9C0B0C2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5AF0AAD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F34EF5B" w14:textId="77777777" w:rsidR="00C14315" w:rsidTr="00F44765">
        <w:trPr>
          <w:jc w:val="center"/>
        </w:trPr>
        <w:tc>
          <w:tcPr>
            <w:tcW w:type="dxa" w:w="769"/>
            <w:vMerge w:val="restart"/>
            <w:tcMar>
              <w:left w:type="dxa" w:w="57"/>
              <w:right w:type="dxa" w:w="57"/>
            </w:tcMar>
            <w:vAlign w:val="center"/>
          </w:tcPr>
          <w:p w14:paraId="3049D69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1BBB6AE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8AF17B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CCF784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E4656AC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（二）部分公开</w:t>
            </w:r>
            <w:r>
              <w:rPr>
                <w:rFonts w:ascii="楷体" w:cs="宋体" w:eastAsia="楷体" w:hAnsi="楷体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776CA8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2CCB5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718109D0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E62688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属于国家秘密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C132ACE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343B6F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7CFF8F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408F6C5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其他法律行政法规禁止公开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2E86C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65DEA7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6BF9AC7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459BF5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危及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“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三安全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稳定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”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1592E6B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9F60D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F6B66A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4ED60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保护第三方合法权益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8C4F2A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5566C5B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F879C5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085F28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属于三类内部事务信息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3E7433F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769E31D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2DEAA806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E3CBA8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6.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属于四类过程性信息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7E55B9C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AFA318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B4B7EC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5A4B9DF7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7.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属于行政执法案卷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E7D0BC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4F8614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17B82F4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FFA1B13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8.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属于行政查询事项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7514194D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E3AECCC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459B3DD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6F9FC12F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本机关不掌握相关政府信息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4F5AC7A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1F1B8939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7E6C247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15BF3A5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没有现成信息需要另行制作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563EB08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8A9404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014E1D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29492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补正后申请内容仍不明确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8CD8B17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53C792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3C00D8E9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（五）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不予处理</w:t>
            </w:r>
            <w:proofErr w:type="gramEnd"/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078E3345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信访举报投诉类申请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04B52ED2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05DBF3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477D238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6C8D2A1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587F643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35D1F1A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305275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22D8349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要求提供公开出版物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BE0354A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2A3448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2DDA53A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</w:tcPr>
          <w:p w14:paraId="7C187DB4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4.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无正当理由大量反复申请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8C6BEA" w14:textId="77777777" w:rsidR="00C14315" w:rsidTr="00F44765">
        <w:trPr>
          <w:trHeight w:val="779"/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53691CBE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02807C1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16255ABF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5.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要求行政机关确认或重新出具已获取信息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2FD5F6F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0514D8C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 w:val="restart"/>
            <w:tcMar>
              <w:left w:type="dxa" w:w="57"/>
              <w:right w:type="dxa" w:w="57"/>
            </w:tcMar>
            <w:vAlign w:val="center"/>
          </w:tcPr>
          <w:p w14:paraId="0BCDD1D2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71F7123E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1.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申请人无正当理由逾期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补正、行政机关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12846D3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D42FC04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3DCB055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30998772" w14:textId="77777777" w:rsidR="00C14315" w:rsidRDefault="00F44765">
            <w:pPr>
              <w:widowControl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2.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申请人逾期未按收费通知要求缴纳费用、行政机关</w:t>
            </w:r>
            <w:proofErr w:type="gramStart"/>
            <w:r>
              <w:rPr>
                <w:rFonts w:ascii="宋体" w:cs="宋体" w:hAnsi="宋体"/>
                <w:kern w:val="0"/>
                <w:sz w:val="20"/>
                <w:szCs w:val="20"/>
              </w:rPr>
              <w:t>不</w:t>
            </w:r>
            <w:proofErr w:type="gramEnd"/>
            <w:r>
              <w:rPr>
                <w:rFonts w:ascii="宋体" w:cs="宋体" w:hAnsi="宋体"/>
                <w:kern w:val="0"/>
                <w:sz w:val="20"/>
                <w:szCs w:val="20"/>
              </w:rPr>
              <w:t>再处理其政府信息公开申请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2EFA1B61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6131E61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942"/>
            <w:vMerge/>
            <w:tcMar>
              <w:left w:type="dxa" w:w="10"/>
              <w:right w:type="dxa" w:w="10"/>
            </w:tcMar>
            <w:vAlign w:val="center"/>
          </w:tcPr>
          <w:p w14:paraId="5255E217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3220"/>
            <w:tcMar>
              <w:left w:type="dxa" w:w="57"/>
              <w:right w:type="dxa" w:w="57"/>
            </w:tcMar>
            <w:vAlign w:val="center"/>
          </w:tcPr>
          <w:p w14:paraId="43CF7A5A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t>3.</w:t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1D27E9C6" w14:textId="77777777" w:rsidR="00C14315" w:rsidTr="00F44765">
        <w:trPr>
          <w:jc w:val="center"/>
        </w:trPr>
        <w:tc>
          <w:tcPr>
            <w:tcW w:type="dxa" w:w="769"/>
            <w:vMerge/>
            <w:tcMar>
              <w:left w:type="dxa" w:w="10"/>
              <w:right w:type="dxa" w:w="10"/>
            </w:tcMar>
            <w:vAlign w:val="center"/>
          </w:tcPr>
          <w:p w14:paraId="4BF9172D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4162"/>
            <w:gridSpan w:val="2"/>
            <w:tcMar>
              <w:left w:type="dxa" w:w="57"/>
              <w:right w:type="dxa" w:w="57"/>
            </w:tcMar>
            <w:vAlign w:val="center"/>
          </w:tcPr>
          <w:p w14:paraId="2DFB095E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  <w:tr w14:paraId="6B0A8829" w14:textId="77777777" w:rsidR="00C14315" w:rsidTr="00F44765">
        <w:trPr>
          <w:jc w:val="center"/>
        </w:trPr>
        <w:tc>
          <w:tcPr>
            <w:tcW w:type="dxa" w:w="4931"/>
            <w:gridSpan w:val="3"/>
            <w:tcMar>
              <w:left w:type="dxa" w:w="57"/>
              <w:right w:type="dxa" w:w="57"/>
            </w:tcMar>
            <w:vAlign w:val="center"/>
          </w:tcPr>
          <w:p w14:paraId="1F3FFFD6" w14:textId="77777777" w:rsidR="00C14315" w:rsidRDefault="00F4476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type="dxa" w:w="688"/>
            <w:tcBorders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7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  <w:vAlign w:val="center"/>
          </w:tcPr>
          <w:p>
            <w:r>
              <w:t>0</w:t>
            </w:r>
          </w:p>
        </w:tc>
        <w:tc>
          <w:tcPr>
            <w:tcW w:type="dxa" w:w="688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57"/>
              <w:right w:type="dxa" w:w="57"/>
            </w:tcMar>
          </w:tcPr>
          <w:p>
            <w:r>
              <w:t>0</w:t>
            </w:r>
          </w:p>
        </w:tc>
      </w:tr>
    </w:tbl>
    <w:p w14:paraId="0E168276" w14:textId="77777777" w:rsidR="00C14315" w:rsidRDefault="00F44765">
      <w:pPr>
        <w:widowControl/>
        <w:ind w:firstLine="482"/>
        <w:jc w:val="left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br w:type="page"/>
      </w: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lastRenderedPageBreak/>
        <w:t>四、政府信息公开行政复议、行政诉讼情况</w:t>
      </w:r>
    </w:p>
    <w:p w14:paraId="10979C32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</w:p>
    <w:tbl>
      <w:tblPr>
        <w:tblW w:type="dxa" w:w="9748"/>
        <w:jc w:val="center"/>
        <w:tblLayout w:type="fixed"/>
        <w:tblLook w:firstColumn="1" w:firstRow="1" w:lastColumn="0" w:lastRow="0" w:noHBand="0" w:noVBand="1" w:val="04A0"/>
      </w:tblPr>
      <w:tblGrid>
        <w:gridCol w:w="650"/>
        <w:gridCol w:w="650"/>
        <w:gridCol w:w="649"/>
        <w:gridCol w:w="650"/>
        <w:gridCol w:w="650"/>
        <w:gridCol w:w="650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</w:tblGrid>
      <w:tr w14:paraId="113768EB" w14:textId="77777777" w:rsidR="00C14315">
        <w:trPr>
          <w:jc w:val="center"/>
        </w:trPr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34FEDE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type="dxa" w:w="6499"/>
            <w:gridSpan w:val="1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66723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行政诉讼</w:t>
            </w:r>
          </w:p>
        </w:tc>
      </w:tr>
      <w:tr w14:paraId="37AE5170" w14:textId="77777777" w:rsidR="00C14315">
        <w:trPr>
          <w:jc w:val="center"/>
        </w:trPr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5C0ABC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type="dxa" w:w="650"/>
            <w:vMerge w:val="restart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8BCCA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D374C87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D7FCEC8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B2C8C2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3249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170A52B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type="dxa" w:w="3250"/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021340EC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复议后起诉</w:t>
            </w:r>
          </w:p>
        </w:tc>
      </w:tr>
      <w:tr w14:paraId="5D10382F" w14:textId="77777777" w:rsidR="00C14315">
        <w:trPr>
          <w:jc w:val="center"/>
        </w:trPr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3576F5E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FC482F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49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0E06A90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5C64D853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vMerge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left w:type="dxa" w:w="10"/>
              <w:right w:type="dxa" w:w="10"/>
            </w:tcMar>
            <w:vAlign w:val="center"/>
          </w:tcPr>
          <w:p w14:paraId="23CBC2F8" w14:textId="77777777" w:rsidR="00C14315" w:rsidRDefault="00C14315">
            <w:pPr>
              <w:widowControl/>
              <w:jc w:val="left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B035D4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B1DC3E2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4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FF08833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9A5D0DD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4A7AF0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95B1C0F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维持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2750413E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结果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纠正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4CE3C08A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ascii="宋体" w:cs="宋体" w:eastAsia="宋体" w:hAnsi="宋体"/>
                <w:color w:val="000000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585E3FE1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kern w:val="0"/>
                <w:sz w:val="20"/>
                <w:szCs w:val="20"/>
              </w:rPr>
              <w:t>尚未</w:t>
            </w:r>
            <w:r>
              <w:rPr>
                <w:rFonts w:ascii="宋体" w:cs="宋体" w:eastAsia="宋体" w:hAnsi="宋体"/>
                <w:kern w:val="0"/>
                <w:sz w:val="20"/>
                <w:szCs w:val="20"/>
              </w:rPr>
              <w:br/>
            </w:r>
            <w:r>
              <w:rPr>
                <w:rFonts w:ascii="宋体" w:cs="宋体" w:hAnsi="宋体"/>
                <w:kern w:val="0"/>
                <w:sz w:val="20"/>
                <w:szCs w:val="20"/>
              </w:rPr>
              <w:t>审结</w:t>
            </w:r>
          </w:p>
        </w:tc>
        <w:tc>
          <w:tcPr>
            <w:tcW w:type="dxa" w:w="650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14:paraId="32C57B19" w14:textId="77777777" w:rsidR="00C14315" w:rsidRDefault="00F44765">
            <w:pPr>
              <w:widowControl/>
              <w:jc w:val="center"/>
              <w:rPr>
                <w:rFonts w:ascii="宋体" w:cs="宋体" w:eastAsia="宋体" w:hAnsi="宋体"/>
                <w:kern w:val="0"/>
                <w:sz w:val="24"/>
                <w:szCs w:val="24"/>
              </w:rPr>
            </w:pPr>
            <w:r>
              <w:rPr>
                <w:rFonts w:ascii="宋体" w:cs="宋体" w:hAnsi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1C61D8B" w14:textId="77777777" w:rsidR="00C14315">
        <w:trPr>
          <w:trHeight w:val="672"/>
          <w:jc w:val="center"/>
        </w:trPr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49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  <w:tc>
          <w:tcPr>
            <w:tcW w:type="dxa" w:w="650"/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>
            <w:r>
              <w:t>0</w:t>
            </w:r>
          </w:p>
        </w:tc>
      </w:tr>
    </w:tbl>
    <w:p w14:paraId="48682354" w14:textId="77777777" w:rsidR="00C14315" w:rsidRDefault="00F44765">
      <w:pPr>
        <w:widowControl/>
        <w:jc w:val="left"/>
        <w:rPr>
          <w:rFonts w:ascii="宋体" w:cs="宋体" w:eastAsia="宋体" w:hAnsi="宋体"/>
          <w:kern w:val="0"/>
          <w:sz w:val="24"/>
          <w:szCs w:val="24"/>
        </w:rPr>
      </w:pPr>
      <w:r>
        <w:rPr>
          <w:rFonts w:ascii="宋体" w:cs="宋体" w:eastAsia="宋体" w:hAnsi="宋体"/>
          <w:color w:val="333333"/>
          <w:kern w:val="0"/>
          <w:sz w:val="24"/>
          <w:szCs w:val="24"/>
        </w:rPr>
        <w:br/>
      </w:r>
    </w:p>
    <w:p w14:paraId="5E203271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五、存在的主要问题及改进情况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一）存在的主要问题。一是对于政策解读内容公开质量不高、创新力度不够，解读形式单一。二是部分领域公开内容信息含量及信息密度不足，还需要不断提高公开信息的质量。三是公开内容不规范、针对性不强，不利于人民群众获取相关信息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（二）改进情况。一是提升政策解读质量，加强创新，提高公开内容丰富度，提高宣传展示能力。二是加强培训，提升发布人员业务能力，进一步提高业务人员学习积极性，主动性，责任感。三是建立科学规范的政府信息分类体系，做好重点领域政府信息公开，关注乡村振兴、惠农政策、环境保护等栏目贴近人民群众生活方便农村群众及时获取相关信息。</w:t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p w14:paraId="5EBBDA24" w14:textId="77777777" w:rsidR="00C14315" w:rsidRDefault="00C14315">
      <w:pPr>
        <w:widowControl/>
        <w:shd w:color="auto" w:fill="FFFFFF" w:val="clear"/>
        <w:ind w:firstLine="480"/>
        <w:rPr>
          <w:rFonts w:ascii="宋体" w:cs="宋体" w:eastAsia="宋体" w:hAnsi="宋体"/>
          <w:color w:val="333333"/>
          <w:kern w:val="0"/>
          <w:sz w:val="24"/>
          <w:szCs w:val="24"/>
        </w:rPr>
      </w:pPr>
    </w:p>
    <w:p w14:paraId="67AC7663" w14:textId="77777777" w:rsidR="00C14315" w:rsidRDefault="00F44765">
      <w:pPr>
        <w:widowControl/>
        <w:shd w:color="auto" w:fill="FFFFFF" w:val="clear"/>
        <w:ind w:firstLine="480"/>
        <w:rPr>
          <w:rFonts w:ascii="宋体" w:cs="宋体" w:eastAsia="宋体" w:hAnsi="宋体"/>
          <w:b/>
          <w:bCs/>
          <w:color w:val="333333"/>
          <w:kern w:val="0"/>
          <w:sz w:val="24"/>
          <w:szCs w:val="24"/>
        </w:rPr>
      </w:pPr>
      <w:r>
        <w:rPr>
          <w:rFonts w:ascii="宋体" w:cs="宋体" w:hAnsi="宋体"/>
          <w:b/>
          <w:bCs/>
          <w:color w:val="333333"/>
          <w:kern w:val="0"/>
          <w:sz w:val="24"/>
          <w:szCs w:val="24"/>
        </w:rPr>
        <w:t>六、其他需要报告的事项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>2024年度本单位未收取信息处理费。发出收费通知的件数和总金额，以及实际收取的总金额均为0。</w:t>
      </w:r>
    </w:p>
    <w:p>
      <w:pPr>
        <w:widowControl/>
        <w:shd w:color="auto" w:fill="FFFFFF" w:val="clear"/>
        <w:ind w:firstLine="480"/>
        <w:jc w:val="left"/>
        <w:rPr>
          <w:rFonts w:ascii="宋体" w:cs="宋体" w:eastAsia="宋体" w:hAnsi="宋体"/>
          <w:color w:val="333333"/>
          <w:kern w:val="0"/>
          <w:sz w:val="24"/>
          <w:szCs w:val="24"/>
        </w:rPr>
      </w:pPr>
      <w:r>
        <w:t/>
      </w:r>
    </w:p>
    <w:sectPr w:rsidR="00C14315" w:rsidSect="00F40211">
      <w:pgSz w:h="16838" w:w="11906"/>
      <w:pgMar w:bottom="1440" w:footer="0" w:gutter="0" w:header="0" w:left="1701" w:right="1701" w:top="1440"/>
      <w:cols w:space="720"/>
      <w:formProt w:val="0"/>
      <w:docGrid w:charSpace="6143" w:linePitch="312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86"/>
    <w:family w:val="swiss"/>
    <w:pitch w:val="variable"/>
    <w:sig w:usb0="E0000AFF" w:usb1="500078FF" w:usb2="00000021" w:usb3="00000000" w:csb0="000001BF" w:csb1="00000000"/>
  </w:font>
  <w:font w:name="微软雅黑">
    <w:panose1 w:val="020B0503020204020204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50"/>
  <w:bordersDoNotSurroundHeader/>
  <w:bordersDoNotSurroundFooter/>
  <w:proofState w:grammar="clean" w:spelling="clean"/>
  <w:defaultTabStop w:val="420"/>
  <w:autoHyphenation/>
  <w:characterSpacingControl w:val="doNotCompress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4315"/>
    <w:rsid w:val="00C14315"/>
    <w:rsid w:val="00F40211"/>
    <w:rsid w:val="00F4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."/>
  <w:listSeparator w:val=","/>
  <w14:docId w14:val="1B36E6FF"/>
  <w15:docId w15:val="{36231B8A-2915-4805-AEEA-B963C5252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paragraph">
    <w:name w:val="标题样式"/>
    <w:basedOn w:val="a"/>
    <w:next w:val="a4"/>
    <w:qFormat/>
    <w:pPr>
      <w:keepNext/>
      <w:spacing w:after="120" w:before="240"/>
    </w:pPr>
    <w:rPr>
      <w:rFonts w:ascii="Liberation Sans" w:cs="Arial" w:eastAsia="微软雅黑" w:hAnsi="Liberation Sans"/>
      <w:sz w:val="28"/>
      <w:szCs w:val="28"/>
    </w:rPr>
  </w:style>
  <w:style w:styleId="a4" w:type="paragraph">
    <w:name w:val="Body Text"/>
    <w:basedOn w:val="a"/>
    <w:pPr>
      <w:spacing w:after="140" w:line="276" w:lineRule="auto"/>
    </w:pPr>
  </w:style>
  <w:style w:styleId="a5" w:type="paragraph">
    <w:name w:val="List"/>
    <w:basedOn w:val="a4"/>
    <w:rPr>
      <w:rFonts w:cs="Arial"/>
    </w:rPr>
  </w:style>
  <w:style w:styleId="a6" w:type="paragraph">
    <w:name w:val="caption"/>
    <w:basedOn w:val="a"/>
    <w:qFormat/>
    <w:pPr>
      <w:suppressLineNumbers/>
      <w:spacing w:after="120" w:before="120"/>
    </w:pPr>
    <w:rPr>
      <w:rFonts w:cs="Arial"/>
      <w:i/>
      <w:iCs/>
      <w:sz w:val="24"/>
      <w:szCs w:val="24"/>
    </w:rPr>
  </w:style>
  <w:style w:customStyle="1" w:styleId="a7" w:type="paragraph">
    <w:name w:val="索引"/>
    <w:basedOn w:val="a"/>
    <w:qFormat/>
    <w:pPr>
      <w:suppressLineNumbers/>
    </w:pPr>
    <w:rPr>
      <w:rFonts w:cs="Arial"/>
    </w:rPr>
  </w:style>
  <w:style w:styleId="a8" w:type="paragraph">
    <w:name w:val="Normal (Web)"/>
    <w:basedOn w:val="a"/>
    <w:uiPriority w:val="99"/>
    <w:semiHidden/>
    <w:unhideWhenUsed/>
    <w:qFormat/>
    <w:rsid w:val="008E1CAD"/>
    <w:pPr>
      <w:widowControl/>
      <w:spacing w:afterAutospacing="1" w:beforeAutospacing="1"/>
      <w:jc w:val="left"/>
    </w:pPr>
    <w:rPr>
      <w:rFonts w:ascii="宋体" w:cs="宋体" w:eastAsia="宋体" w:hAnsi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
<Relationships xmlns="http://schemas.openxmlformats.org/package/2006/relationships">
<Relationship Id="rId1" Target="styles.xml" Type="http://schemas.openxmlformats.org/officeDocument/2006/relationships/styles"/>
<Relationship Id="rId2" Target="settings.xml" Type="http://schemas.openxmlformats.org/officeDocument/2006/relationships/settings"/>
<Relationship Id="rId3" Target="webSettings.xml" Type="http://schemas.openxmlformats.org/officeDocument/2006/relationships/webSettings"/>
<Relationship Id="rId4" Target="fontTable.xml" Type="http://schemas.openxmlformats.org/officeDocument/2006/relationships/fontTable"/>
<Relationship Id="rId5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209</Words>
  <Characters>1193</Characters>
  <Application>Microsoft Office Word</Application>
  <DocSecurity>0</DocSecurity>
  <Lines>9</Lines>
  <Paragraphs>2</Paragraphs>
  <ScaleCrop>false</ScaleCrop>
  <Company>China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2021-10-21T05:34:00Z</dcterms:created>
  <dc:creator>IdeaBank</dc:creator>
  <dc:language>zh-CN</dc:language>
  <cp:lastModifiedBy>志成 闫</cp:lastModifiedBy>
  <dcterms:modified xsi:type="dcterms:W3CDTF">2024-01-24T01:46:00Z</dcterms:modified>
  <cp:revision>28</cp:revision>
</cp:coreProperties>
</file>